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6BFF1" w14:textId="4E3C8AC2" w:rsidR="00600523" w:rsidRDefault="004E0A5F" w:rsidP="00E17E1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240" w:after="240"/>
        <w:jc w:val="center"/>
        <w:rPr>
          <w:rFonts w:ascii="Univerza Sans Light" w:hAnsi="Univerza Sans Light"/>
        </w:rPr>
      </w:pPr>
      <w:r w:rsidRPr="00E17E11">
        <w:rPr>
          <w:rFonts w:ascii="Arial" w:hAnsi="Arial" w:cs="Arial"/>
          <w:b/>
        </w:rPr>
        <w:t>TEHNIČNA DOKUMENTACIJA</w:t>
      </w:r>
    </w:p>
    <w:p w14:paraId="7E8416C8" w14:textId="29A11CA6" w:rsidR="00600523" w:rsidRPr="00151EA1" w:rsidRDefault="00600523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>S tehničnimi značilnostmi, ki so podrobneje opredeljene v nadaljevanju, naročnik določa zahteve, ki jih mora ponudnik upoštevati pri oddaji naročila. Na podlagi tehničnih značilnosti bo naročnik ugotavljal ustreznost ponujenega zakupa.</w:t>
      </w:r>
    </w:p>
    <w:p w14:paraId="79543BE0" w14:textId="77777777" w:rsidR="00600523" w:rsidRPr="00151EA1" w:rsidRDefault="00600523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F09552" w14:textId="0E0DC3FB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 xml:space="preserve">Naročnik naroča programsko opremo Turnitin – </w:t>
      </w:r>
      <w:proofErr w:type="gramStart"/>
      <w:r w:rsidRPr="00151EA1">
        <w:rPr>
          <w:rFonts w:ascii="Arial" w:hAnsi="Arial" w:cs="Arial"/>
          <w:sz w:val="20"/>
          <w:szCs w:val="20"/>
        </w:rPr>
        <w:t>Feedback</w:t>
      </w:r>
      <w:proofErr w:type="gramEnd"/>
      <w:r w:rsidRPr="00151EA1">
        <w:rPr>
          <w:rFonts w:ascii="Arial" w:hAnsi="Arial" w:cs="Arial"/>
          <w:sz w:val="20"/>
          <w:szCs w:val="20"/>
        </w:rPr>
        <w:t xml:space="preserve"> Studio in Turnitin </w:t>
      </w:r>
      <w:proofErr w:type="spellStart"/>
      <w:r w:rsidRPr="00151EA1">
        <w:rPr>
          <w:rFonts w:ascii="Arial" w:hAnsi="Arial" w:cs="Arial"/>
          <w:sz w:val="20"/>
          <w:szCs w:val="20"/>
        </w:rPr>
        <w:t>Originality</w:t>
      </w:r>
      <w:proofErr w:type="spellEnd"/>
      <w:r w:rsidRPr="00151EA1">
        <w:rPr>
          <w:rFonts w:ascii="Arial" w:hAnsi="Arial" w:cs="Arial"/>
          <w:sz w:val="20"/>
          <w:szCs w:val="20"/>
        </w:rPr>
        <w:t xml:space="preserve"> s tehnično podporo</w:t>
      </w:r>
      <w:r w:rsidR="00301F22">
        <w:rPr>
          <w:rFonts w:ascii="Arial" w:hAnsi="Arial" w:cs="Arial"/>
          <w:sz w:val="20"/>
          <w:szCs w:val="20"/>
        </w:rPr>
        <w:t xml:space="preserve"> </w:t>
      </w:r>
      <w:r w:rsidR="00301F22" w:rsidRPr="00151EA1">
        <w:rPr>
          <w:rFonts w:ascii="Arial" w:hAnsi="Arial" w:cs="Arial"/>
          <w:sz w:val="20"/>
          <w:szCs w:val="20"/>
        </w:rPr>
        <w:t>za obdobje 4</w:t>
      </w:r>
      <w:r w:rsidR="00301F22">
        <w:rPr>
          <w:rFonts w:ascii="Arial" w:hAnsi="Arial" w:cs="Arial"/>
          <w:sz w:val="20"/>
          <w:szCs w:val="20"/>
        </w:rPr>
        <w:t xml:space="preserve"> </w:t>
      </w:r>
      <w:r w:rsidR="00301F22" w:rsidRPr="00151EA1">
        <w:rPr>
          <w:rFonts w:ascii="Arial" w:hAnsi="Arial" w:cs="Arial"/>
          <w:sz w:val="20"/>
          <w:szCs w:val="20"/>
        </w:rPr>
        <w:t>let</w:t>
      </w:r>
      <w:r w:rsidRPr="00151EA1">
        <w:rPr>
          <w:rFonts w:ascii="Arial" w:hAnsi="Arial" w:cs="Arial"/>
          <w:sz w:val="20"/>
          <w:szCs w:val="20"/>
        </w:rPr>
        <w:t xml:space="preserve">. Ponudnik se zavezuje, da bo naročniku omogočal najnovejše posodobitve zadevne programske opreme tekom celotnega pogodbenega razmerja. </w:t>
      </w:r>
    </w:p>
    <w:p w14:paraId="499D1F77" w14:textId="77777777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925611" w14:textId="61D01A38" w:rsidR="004E0A5F" w:rsidRPr="00151EA1" w:rsidRDefault="004E0A5F" w:rsidP="004E0A5F">
      <w:pPr>
        <w:pStyle w:val="Odstavekseznam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151EA1">
        <w:rPr>
          <w:rFonts w:ascii="Arial" w:hAnsi="Arial" w:cs="Arial"/>
          <w:b/>
          <w:bCs/>
          <w:i/>
          <w:iCs/>
          <w:sz w:val="20"/>
          <w:szCs w:val="20"/>
        </w:rPr>
        <w:t>Tehnična dokumentacija</w:t>
      </w:r>
    </w:p>
    <w:p w14:paraId="2BCCE64F" w14:textId="79ABF2E6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 xml:space="preserve">Naročilo zajema: </w:t>
      </w:r>
    </w:p>
    <w:p w14:paraId="6EAC2283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51EA1">
        <w:rPr>
          <w:rFonts w:ascii="Arial" w:hAnsi="Arial" w:cs="Arial"/>
          <w:bCs/>
          <w:sz w:val="20"/>
          <w:szCs w:val="20"/>
        </w:rPr>
        <w:t>Turnitin</w:t>
      </w:r>
      <w:proofErr w:type="gramEnd"/>
      <w:r w:rsidRPr="00151EA1">
        <w:rPr>
          <w:rFonts w:ascii="Arial" w:hAnsi="Arial" w:cs="Arial"/>
          <w:bCs/>
          <w:sz w:val="20"/>
          <w:szCs w:val="20"/>
        </w:rPr>
        <w:t xml:space="preserve"> Feedback Studio (orodje za odkrivanje plagiatorstva in ocenjevanje študentskih esejev);</w:t>
      </w:r>
    </w:p>
    <w:p w14:paraId="5CB4F62C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 xml:space="preserve">Turnitin </w:t>
      </w:r>
      <w:proofErr w:type="spellStart"/>
      <w:r w:rsidRPr="00151EA1">
        <w:rPr>
          <w:rFonts w:ascii="Arial" w:hAnsi="Arial" w:cs="Arial"/>
          <w:bCs/>
          <w:sz w:val="20"/>
          <w:szCs w:val="20"/>
        </w:rPr>
        <w:t>Originality</w:t>
      </w:r>
      <w:proofErr w:type="spellEnd"/>
      <w:r w:rsidRPr="00151EA1">
        <w:rPr>
          <w:rFonts w:ascii="Arial" w:hAnsi="Arial" w:cs="Arial"/>
          <w:bCs/>
          <w:sz w:val="20"/>
          <w:szCs w:val="20"/>
        </w:rPr>
        <w:t xml:space="preserve"> (orodje za odkrivanje rabe umetne inteligence in drugih akademskih prekrškov)</w:t>
      </w:r>
    </w:p>
    <w:p w14:paraId="2554D61F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2A71876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proofErr w:type="gramStart"/>
      <w:r w:rsidRPr="00151EA1">
        <w:rPr>
          <w:rFonts w:ascii="Arial" w:hAnsi="Arial" w:cs="Arial"/>
          <w:sz w:val="20"/>
          <w:szCs w:val="20"/>
          <w:lang w:eastAsia="sl-SI"/>
        </w:rPr>
        <w:t>Turnitin</w:t>
      </w:r>
      <w:proofErr w:type="gramEnd"/>
      <w:r w:rsidRPr="00151EA1">
        <w:rPr>
          <w:rFonts w:ascii="Arial" w:hAnsi="Arial" w:cs="Arial"/>
          <w:sz w:val="20"/>
          <w:szCs w:val="20"/>
          <w:lang w:eastAsia="sl-SI"/>
        </w:rPr>
        <w:t xml:space="preserve"> Feedback Studio, vključno s Turnitin </w:t>
      </w:r>
      <w:proofErr w:type="spellStart"/>
      <w:r w:rsidRPr="00151EA1">
        <w:rPr>
          <w:rFonts w:ascii="Arial" w:hAnsi="Arial" w:cs="Arial"/>
          <w:sz w:val="20"/>
          <w:szCs w:val="20"/>
          <w:lang w:eastAsia="sl-SI"/>
        </w:rPr>
        <w:t>Originality</w:t>
      </w:r>
      <w:proofErr w:type="spellEnd"/>
      <w:r w:rsidRPr="00151EA1">
        <w:rPr>
          <w:rFonts w:ascii="Arial" w:hAnsi="Arial" w:cs="Arial"/>
          <w:sz w:val="20"/>
          <w:szCs w:val="20"/>
          <w:lang w:eastAsia="sl-SI"/>
        </w:rPr>
        <w:t>, nudi rešitev za akademsko integriteto in pomaga institucijam odkrivati plagiatorstvo z iskanjem po spletu ter po lastnih podatkovnih bazah. Orodje ustvari prilagojeno poročilo o podobnosti, ki izpostavi najdena ujemanja, ter uporablja patentirano tehnologijo za primerjavo oddanih del tako z lastno bazo več kot 1,9 milijarde študentskih nalog kot z elektronskimi vsebinami, vključno s članki iz uglednih revij in odprtokodnih virov.</w:t>
      </w:r>
    </w:p>
    <w:p w14:paraId="1F623F5C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172573C2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51EA1">
        <w:rPr>
          <w:rFonts w:ascii="Arial" w:hAnsi="Arial" w:cs="Arial"/>
          <w:sz w:val="20"/>
          <w:szCs w:val="20"/>
          <w:lang w:eastAsia="sl-SI"/>
        </w:rPr>
        <w:t>Turnitin vključuje tudi odkrivanje vsebin (</w:t>
      </w:r>
      <w:proofErr w:type="spellStart"/>
      <w:r w:rsidRPr="00151EA1">
        <w:rPr>
          <w:rFonts w:ascii="Arial" w:hAnsi="Arial" w:cs="Arial"/>
          <w:sz w:val="20"/>
          <w:szCs w:val="20"/>
          <w:lang w:eastAsia="sl-SI"/>
        </w:rPr>
        <w:t>Originality</w:t>
      </w:r>
      <w:proofErr w:type="spellEnd"/>
      <w:r w:rsidRPr="00151EA1">
        <w:rPr>
          <w:rFonts w:ascii="Arial" w:hAnsi="Arial" w:cs="Arial"/>
          <w:sz w:val="20"/>
          <w:szCs w:val="20"/>
          <w:lang w:eastAsia="sl-SI"/>
        </w:rPr>
        <w:t xml:space="preserve">), ustvarjenih z umetno inteligenco (AI), kar omogoča samodejno analizo oddanih nalog. Kazalnik </w:t>
      </w:r>
      <w:proofErr w:type="gramStart"/>
      <w:r w:rsidRPr="00151EA1">
        <w:rPr>
          <w:rFonts w:ascii="Arial" w:hAnsi="Arial" w:cs="Arial"/>
          <w:sz w:val="20"/>
          <w:szCs w:val="20"/>
          <w:lang w:eastAsia="sl-SI"/>
        </w:rPr>
        <w:t>AI</w:t>
      </w:r>
      <w:proofErr w:type="gramEnd"/>
      <w:r w:rsidRPr="00151EA1">
        <w:rPr>
          <w:rFonts w:ascii="Arial" w:hAnsi="Arial" w:cs="Arial"/>
          <w:sz w:val="20"/>
          <w:szCs w:val="20"/>
          <w:lang w:eastAsia="sl-SI"/>
        </w:rPr>
        <w:t xml:space="preserve"> pisanja prikaže odstotek dokumenta, ki bi lahko bil generiran z uporabo umetne inteligence, ter izpostavi segmente besedila, napisanega z AI orodji. </w:t>
      </w:r>
    </w:p>
    <w:p w14:paraId="12D689F5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B77437C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51EA1">
        <w:rPr>
          <w:rFonts w:ascii="Arial" w:hAnsi="Arial" w:cs="Arial"/>
          <w:sz w:val="20"/>
          <w:szCs w:val="20"/>
          <w:lang w:eastAsia="sl-SI"/>
        </w:rPr>
        <w:t xml:space="preserve">Turnitin je dostopen prek spletnega vmesnika in se integrira s standardnimi sistemi za upravljanje učenja (LMS - Learning Management System), kar omogoča </w:t>
      </w:r>
      <w:proofErr w:type="gramStart"/>
      <w:r w:rsidRPr="00151EA1">
        <w:rPr>
          <w:rFonts w:ascii="Arial" w:hAnsi="Arial" w:cs="Arial"/>
          <w:sz w:val="20"/>
          <w:szCs w:val="20"/>
          <w:lang w:eastAsia="sl-SI"/>
        </w:rPr>
        <w:t>enostavno</w:t>
      </w:r>
      <w:proofErr w:type="gramEnd"/>
      <w:r w:rsidRPr="00151EA1">
        <w:rPr>
          <w:rFonts w:ascii="Arial" w:hAnsi="Arial" w:cs="Arial"/>
          <w:sz w:val="20"/>
          <w:szCs w:val="20"/>
          <w:lang w:eastAsia="sl-SI"/>
        </w:rPr>
        <w:t xml:space="preserve"> uporabo. </w:t>
      </w:r>
    </w:p>
    <w:p w14:paraId="3964D0D3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BAC1441" w14:textId="77777777" w:rsidR="004E0A5F" w:rsidRPr="00151EA1" w:rsidRDefault="004E0A5F" w:rsidP="004E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51EA1">
        <w:rPr>
          <w:rFonts w:ascii="Arial" w:hAnsi="Arial" w:cs="Arial"/>
          <w:sz w:val="20"/>
          <w:szCs w:val="20"/>
          <w:lang w:eastAsia="sl-SI"/>
        </w:rPr>
        <w:t>Letna naročnina Turnitin vključuje neomejen dostop do brezplačnih videov in dokumentacije o uporabi orodja, tako za izobraževalce kot za študente.</w:t>
      </w:r>
    </w:p>
    <w:p w14:paraId="44D5E5C4" w14:textId="77777777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DC6E63" w14:textId="6D2C54E7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>Ponudnik bo naročniku omogočil pridobivanje statistike uporabe s portala za upravljanje in spremljanje licenc, iz katere bo razvidno naslednje:</w:t>
      </w:r>
    </w:p>
    <w:p w14:paraId="0F83B22C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>Število skupne porabe licenc,</w:t>
      </w:r>
    </w:p>
    <w:p w14:paraId="4A56EC2B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>Število porabe licenc po posameznem naročniku,</w:t>
      </w:r>
    </w:p>
    <w:p w14:paraId="03AF1194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>Število porabe licenc po posamezni funkcionalnosti po posameznem naročniku,</w:t>
      </w:r>
    </w:p>
    <w:p w14:paraId="6E421A14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 xml:space="preserve">Število skupne porabe licenc po posamezni funkcionalnosti. </w:t>
      </w:r>
    </w:p>
    <w:p w14:paraId="78EF5DC2" w14:textId="77777777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ECDC48" w14:textId="126C8C85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>Ponudnik bo prav tako dvakrat letno izdelal poročilo o uporabi in ga delil z naročnikom. Na podlagi izdelanega poročila se bo čez leto naročnik odločil, ali je potrebno dodatno usposabljanje za uporabnike</w:t>
      </w:r>
      <w:r w:rsidR="0076177A">
        <w:rPr>
          <w:rFonts w:ascii="Arial" w:hAnsi="Arial" w:cs="Arial"/>
          <w:sz w:val="20"/>
          <w:szCs w:val="20"/>
        </w:rPr>
        <w:t xml:space="preserve">. </w:t>
      </w:r>
      <w:r w:rsidRPr="00151EA1">
        <w:rPr>
          <w:rFonts w:ascii="Arial" w:hAnsi="Arial" w:cs="Arial"/>
          <w:sz w:val="20"/>
          <w:szCs w:val="20"/>
        </w:rPr>
        <w:t>V primeru, da se količina uporabe poveča (ali zmanjša)</w:t>
      </w:r>
      <w:r w:rsidR="0076177A">
        <w:rPr>
          <w:rFonts w:ascii="Arial" w:hAnsi="Arial" w:cs="Arial"/>
          <w:sz w:val="20"/>
          <w:szCs w:val="20"/>
        </w:rPr>
        <w:t>,</w:t>
      </w:r>
      <w:r w:rsidRPr="00151EA1">
        <w:rPr>
          <w:rFonts w:ascii="Arial" w:hAnsi="Arial" w:cs="Arial"/>
          <w:sz w:val="20"/>
          <w:szCs w:val="20"/>
        </w:rPr>
        <w:t xml:space="preserve"> si naročnik pridržuje pravico do </w:t>
      </w:r>
      <w:r w:rsidR="0076177A">
        <w:rPr>
          <w:rFonts w:ascii="Arial" w:hAnsi="Arial" w:cs="Arial"/>
          <w:sz w:val="20"/>
          <w:szCs w:val="20"/>
        </w:rPr>
        <w:t>po</w:t>
      </w:r>
      <w:r w:rsidRPr="00151EA1">
        <w:rPr>
          <w:rFonts w:ascii="Arial" w:hAnsi="Arial" w:cs="Arial"/>
          <w:sz w:val="20"/>
          <w:szCs w:val="20"/>
        </w:rPr>
        <w:t>večanja ali zmanjšanja količine zakupljenih licenc enkrat na leto.</w:t>
      </w:r>
    </w:p>
    <w:p w14:paraId="46CB72EC" w14:textId="77777777" w:rsidR="004E0A5F" w:rsidRPr="00151EA1" w:rsidRDefault="004E0A5F" w:rsidP="004E0A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04AD7E" w14:textId="16984958" w:rsidR="004E0A5F" w:rsidRPr="00151EA1" w:rsidRDefault="004E0A5F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>Ponudnik bo med trajanjem pogodbenega razmerja vsako leto izvedel vsaj eno spletno usposabljanje v začetku študijskega leta (datum dogodka se določi sporazumno), za različne profile uporabnikov:</w:t>
      </w:r>
    </w:p>
    <w:p w14:paraId="7C806182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>Študente,</w:t>
      </w:r>
    </w:p>
    <w:p w14:paraId="6429B4E8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51EA1">
        <w:rPr>
          <w:rFonts w:ascii="Arial" w:hAnsi="Arial" w:cs="Arial"/>
          <w:bCs/>
          <w:sz w:val="20"/>
          <w:szCs w:val="20"/>
        </w:rPr>
        <w:t>Administratorje</w:t>
      </w:r>
      <w:proofErr w:type="gramEnd"/>
      <w:r w:rsidRPr="00151EA1">
        <w:rPr>
          <w:rFonts w:ascii="Arial" w:hAnsi="Arial" w:cs="Arial"/>
          <w:bCs/>
          <w:sz w:val="20"/>
          <w:szCs w:val="20"/>
        </w:rPr>
        <w:t>,</w:t>
      </w:r>
    </w:p>
    <w:p w14:paraId="2F0E0BB6" w14:textId="77777777" w:rsidR="004E0A5F" w:rsidRPr="00151EA1" w:rsidRDefault="004E0A5F" w:rsidP="004E0A5F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51EA1">
        <w:rPr>
          <w:rFonts w:ascii="Arial" w:hAnsi="Arial" w:cs="Arial"/>
          <w:bCs/>
          <w:sz w:val="20"/>
          <w:szCs w:val="20"/>
        </w:rPr>
        <w:t xml:space="preserve">Profesorje. </w:t>
      </w:r>
    </w:p>
    <w:p w14:paraId="48E42061" w14:textId="77777777" w:rsidR="004E0A5F" w:rsidRPr="00151EA1" w:rsidRDefault="004E0A5F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3938E57" w14:textId="77777777" w:rsidR="009777D5" w:rsidRPr="00151EA1" w:rsidRDefault="009777D5" w:rsidP="009777D5">
      <w:pPr>
        <w:pStyle w:val="Odstavekseznam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151EA1">
        <w:rPr>
          <w:rFonts w:ascii="Arial" w:hAnsi="Arial" w:cs="Arial"/>
          <w:b/>
          <w:bCs/>
          <w:i/>
          <w:iCs/>
          <w:sz w:val="20"/>
          <w:szCs w:val="20"/>
        </w:rPr>
        <w:t>Obseg in način izvajanja standardnega vzdrževanja</w:t>
      </w:r>
    </w:p>
    <w:p w14:paraId="197FB6C6" w14:textId="77777777" w:rsidR="009777D5" w:rsidRPr="00151EA1" w:rsidRDefault="009777D5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2BB0C37" w14:textId="65AF713E" w:rsidR="004E0A5F" w:rsidRPr="00151EA1" w:rsidRDefault="004E0A5F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151EA1">
        <w:rPr>
          <w:rFonts w:ascii="Arial" w:hAnsi="Arial" w:cs="Arial"/>
          <w:sz w:val="20"/>
          <w:szCs w:val="20"/>
        </w:rPr>
        <w:t xml:space="preserve">Ponudnik nudi naročnikovim uporabnikom 24/7 tehnično podporo, bodisi preko e-pošte, telefona ali spletnega obrazca. Naročnik zahteva, da se ponudnik na zahtevke odzove v odzivnem času, ki je določen v spodnji razpredelnici. </w:t>
      </w:r>
    </w:p>
    <w:p w14:paraId="3271A889" w14:textId="77777777" w:rsidR="00BC2866" w:rsidRPr="00151EA1" w:rsidRDefault="00BC2866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7C6ACA9" w14:textId="77777777" w:rsidR="00BC2866" w:rsidRPr="00151EA1" w:rsidRDefault="00BC2866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A1623BB" w14:textId="77777777" w:rsidR="004E0A5F" w:rsidRPr="00151EA1" w:rsidRDefault="004E0A5F" w:rsidP="004E0A5F">
      <w:pPr>
        <w:pStyle w:val="Default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89"/>
        <w:gridCol w:w="3708"/>
        <w:gridCol w:w="1553"/>
        <w:gridCol w:w="1512"/>
      </w:tblGrid>
      <w:tr w:rsidR="004E0A5F" w:rsidRPr="00151EA1" w14:paraId="7A7A1756" w14:textId="77777777" w:rsidTr="002038CB">
        <w:tc>
          <w:tcPr>
            <w:tcW w:w="1263" w:type="pct"/>
            <w:shd w:val="clear" w:color="auto" w:fill="auto"/>
          </w:tcPr>
          <w:p w14:paraId="7E65810A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lastRenderedPageBreak/>
              <w:t xml:space="preserve">Kategorija </w:t>
            </w:r>
            <w:r w:rsidRPr="00151E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napake</w:t>
            </w:r>
          </w:p>
        </w:tc>
        <w:tc>
          <w:tcPr>
            <w:tcW w:w="2046" w:type="pct"/>
            <w:shd w:val="clear" w:color="auto" w:fill="auto"/>
          </w:tcPr>
          <w:p w14:paraId="1714611C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Opis napake</w:t>
            </w:r>
          </w:p>
        </w:tc>
        <w:tc>
          <w:tcPr>
            <w:tcW w:w="857" w:type="pct"/>
            <w:shd w:val="clear" w:color="auto" w:fill="auto"/>
          </w:tcPr>
          <w:p w14:paraId="03DE280C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Odzivni čas</w:t>
            </w:r>
          </w:p>
        </w:tc>
        <w:tc>
          <w:tcPr>
            <w:tcW w:w="834" w:type="pct"/>
            <w:shd w:val="clear" w:color="auto" w:fill="auto"/>
          </w:tcPr>
          <w:p w14:paraId="7CB302A9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Čas odprave</w:t>
            </w:r>
          </w:p>
        </w:tc>
      </w:tr>
      <w:tr w:rsidR="004E0A5F" w:rsidRPr="00151EA1" w14:paraId="3F165505" w14:textId="77777777" w:rsidTr="002038CB">
        <w:tc>
          <w:tcPr>
            <w:tcW w:w="1263" w:type="pct"/>
            <w:shd w:val="clear" w:color="auto" w:fill="F2F2F2"/>
          </w:tcPr>
          <w:p w14:paraId="38DE2784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Cs/>
                <w:sz w:val="20"/>
                <w:szCs w:val="20"/>
              </w:rPr>
              <w:t>Kritična</w:t>
            </w:r>
          </w:p>
        </w:tc>
        <w:tc>
          <w:tcPr>
            <w:tcW w:w="2046" w:type="pct"/>
            <w:shd w:val="clear" w:color="auto" w:fill="F2F2F2"/>
          </w:tcPr>
          <w:p w14:paraId="3D9ED4BC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397" w:hanging="357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Katastrofalne napake, ki povzročijo nedelovanje celotnega sistema. Programska oprema je poškodovala ali uničila večjo skupino podatkov. </w:t>
            </w:r>
          </w:p>
          <w:p w14:paraId="11540BB6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397" w:hanging="357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Večino storitev, ki jih zagotavlja sistem, ne delujejo. </w:t>
            </w:r>
          </w:p>
          <w:p w14:paraId="60520FAB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397" w:hanging="357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>Ni obhodne rešitve.</w:t>
            </w:r>
          </w:p>
        </w:tc>
        <w:tc>
          <w:tcPr>
            <w:tcW w:w="857" w:type="pct"/>
            <w:shd w:val="clear" w:color="auto" w:fill="F2F2F2"/>
          </w:tcPr>
          <w:p w14:paraId="4730090F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2 uri</w:t>
            </w:r>
          </w:p>
        </w:tc>
        <w:tc>
          <w:tcPr>
            <w:tcW w:w="834" w:type="pct"/>
            <w:shd w:val="clear" w:color="auto" w:fill="F2F2F2"/>
          </w:tcPr>
          <w:p w14:paraId="18D85A8B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8 ur</w:t>
            </w:r>
          </w:p>
        </w:tc>
      </w:tr>
      <w:tr w:rsidR="004E0A5F" w:rsidRPr="00151EA1" w14:paraId="73C6C913" w14:textId="77777777" w:rsidTr="002038CB">
        <w:tc>
          <w:tcPr>
            <w:tcW w:w="1263" w:type="pct"/>
            <w:shd w:val="clear" w:color="auto" w:fill="auto"/>
          </w:tcPr>
          <w:p w14:paraId="56C88871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Cs/>
                <w:sz w:val="20"/>
                <w:szCs w:val="20"/>
              </w:rPr>
              <w:t>Resna</w:t>
            </w:r>
          </w:p>
        </w:tc>
        <w:tc>
          <w:tcPr>
            <w:tcW w:w="2046" w:type="pct"/>
            <w:shd w:val="clear" w:color="auto" w:fill="auto"/>
          </w:tcPr>
          <w:p w14:paraId="662738E8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Hujša napaka, ki povzroči nedelovanje posameznega dela sistema. </w:t>
            </w:r>
          </w:p>
          <w:p w14:paraId="09BEFEAA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Sistem v splošnem deluje, vendar napaka onemogoča uporabo posamezni skupini uporabnikov. </w:t>
            </w:r>
          </w:p>
          <w:p w14:paraId="7F3C8630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Ključne funkcije, ki jih zagotavlja sistem, ne delujejo. </w:t>
            </w:r>
          </w:p>
          <w:p w14:paraId="4FF4D5C0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>Ni stabilne obhodne rešitve.</w:t>
            </w:r>
          </w:p>
        </w:tc>
        <w:tc>
          <w:tcPr>
            <w:tcW w:w="857" w:type="pct"/>
            <w:shd w:val="clear" w:color="auto" w:fill="auto"/>
          </w:tcPr>
          <w:p w14:paraId="7EB8F964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4 ure</w:t>
            </w:r>
          </w:p>
        </w:tc>
        <w:tc>
          <w:tcPr>
            <w:tcW w:w="834" w:type="pct"/>
            <w:shd w:val="clear" w:color="auto" w:fill="auto"/>
          </w:tcPr>
          <w:p w14:paraId="19447EF2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16 ur</w:t>
            </w:r>
          </w:p>
        </w:tc>
      </w:tr>
      <w:tr w:rsidR="004E0A5F" w:rsidRPr="00151EA1" w14:paraId="38A218D5" w14:textId="77777777" w:rsidTr="002038CB">
        <w:tc>
          <w:tcPr>
            <w:tcW w:w="1263" w:type="pct"/>
            <w:shd w:val="clear" w:color="auto" w:fill="F2F2F2"/>
          </w:tcPr>
          <w:p w14:paraId="2C1CE2D4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Cs/>
                <w:sz w:val="20"/>
                <w:szCs w:val="20"/>
              </w:rPr>
              <w:t>Običajna</w:t>
            </w:r>
          </w:p>
        </w:tc>
        <w:tc>
          <w:tcPr>
            <w:tcW w:w="2046" w:type="pct"/>
            <w:shd w:val="clear" w:color="auto" w:fill="F2F2F2"/>
          </w:tcPr>
          <w:p w14:paraId="6B369B7B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Funkcionalna napaka, ki ne povzroča nedelovanja ključnih funkcij sistema. </w:t>
            </w:r>
          </w:p>
          <w:p w14:paraId="28F7ADEE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 xml:space="preserve">Napaka se pojavlja občasno in znatno ne ovira hitrosti delovnih procesov. </w:t>
            </w:r>
          </w:p>
          <w:p w14:paraId="40D83AD5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>Na voljo je stabilna obhodna rešitev.</w:t>
            </w:r>
          </w:p>
        </w:tc>
        <w:tc>
          <w:tcPr>
            <w:tcW w:w="857" w:type="pct"/>
            <w:shd w:val="clear" w:color="auto" w:fill="F2F2F2"/>
          </w:tcPr>
          <w:p w14:paraId="4255E022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8 ur</w:t>
            </w:r>
          </w:p>
        </w:tc>
        <w:tc>
          <w:tcPr>
            <w:tcW w:w="834" w:type="pct"/>
            <w:shd w:val="clear" w:color="auto" w:fill="F2F2F2"/>
          </w:tcPr>
          <w:p w14:paraId="7384619F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32 ur</w:t>
            </w:r>
          </w:p>
        </w:tc>
      </w:tr>
      <w:tr w:rsidR="004E0A5F" w:rsidRPr="00151EA1" w14:paraId="01453097" w14:textId="77777777" w:rsidTr="002038CB">
        <w:tc>
          <w:tcPr>
            <w:tcW w:w="1263" w:type="pct"/>
            <w:shd w:val="clear" w:color="auto" w:fill="auto"/>
          </w:tcPr>
          <w:p w14:paraId="3D9F77D3" w14:textId="77777777" w:rsidR="004E0A5F" w:rsidRPr="00151EA1" w:rsidRDefault="004E0A5F" w:rsidP="002038CB">
            <w:pPr>
              <w:widowControl w:val="0"/>
              <w:contextualSpacing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bCs/>
                <w:sz w:val="20"/>
                <w:szCs w:val="20"/>
              </w:rPr>
              <w:t>Nizka</w:t>
            </w:r>
          </w:p>
        </w:tc>
        <w:tc>
          <w:tcPr>
            <w:tcW w:w="2046" w:type="pct"/>
            <w:shd w:val="clear" w:color="auto" w:fill="auto"/>
          </w:tcPr>
          <w:p w14:paraId="29C4A854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>Nefunkcionalna pomanjkljivost ali napaka sistema.</w:t>
            </w:r>
          </w:p>
          <w:p w14:paraId="787A6DB6" w14:textId="77777777" w:rsidR="004E0A5F" w:rsidRPr="00151EA1" w:rsidRDefault="004E0A5F" w:rsidP="004E0A5F">
            <w:pPr>
              <w:pStyle w:val="Default"/>
              <w:numPr>
                <w:ilvl w:val="0"/>
                <w:numId w:val="32"/>
              </w:numPr>
              <w:ind w:left="402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hAnsi="Arial" w:cs="Arial"/>
                <w:sz w:val="20"/>
                <w:szCs w:val="20"/>
              </w:rPr>
              <w:t>Pomanjkljivost v dokumentaciji.</w:t>
            </w:r>
          </w:p>
        </w:tc>
        <w:tc>
          <w:tcPr>
            <w:tcW w:w="857" w:type="pct"/>
            <w:shd w:val="clear" w:color="auto" w:fill="auto"/>
          </w:tcPr>
          <w:p w14:paraId="0BCFDF19" w14:textId="77777777" w:rsidR="004E0A5F" w:rsidRPr="00151EA1" w:rsidRDefault="004E0A5F" w:rsidP="002038CB">
            <w:pPr>
              <w:widowControl w:val="0"/>
              <w:contextualSpacing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16 ur</w:t>
            </w:r>
          </w:p>
        </w:tc>
        <w:tc>
          <w:tcPr>
            <w:tcW w:w="834" w:type="pct"/>
            <w:shd w:val="clear" w:color="auto" w:fill="auto"/>
          </w:tcPr>
          <w:p w14:paraId="40AE7ED9" w14:textId="77777777" w:rsidR="004E0A5F" w:rsidRPr="00151EA1" w:rsidRDefault="004E0A5F" w:rsidP="004E0A5F">
            <w:pPr>
              <w:pStyle w:val="Odstavekseznama"/>
              <w:widowControl w:val="0"/>
              <w:numPr>
                <w:ilvl w:val="0"/>
                <w:numId w:val="33"/>
              </w:num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51EA1">
              <w:rPr>
                <w:rFonts w:ascii="Arial" w:eastAsia="Calibri" w:hAnsi="Arial" w:cs="Arial"/>
                <w:sz w:val="20"/>
                <w:szCs w:val="20"/>
              </w:rPr>
              <w:t>ur</w:t>
            </w:r>
          </w:p>
        </w:tc>
      </w:tr>
    </w:tbl>
    <w:p w14:paraId="5665B798" w14:textId="77777777" w:rsidR="004E0A5F" w:rsidRPr="00151EA1" w:rsidRDefault="004E0A5F" w:rsidP="004E0A5F">
      <w:pPr>
        <w:pStyle w:val="Default"/>
        <w:jc w:val="both"/>
        <w:rPr>
          <w:rFonts w:ascii="Arial" w:hAnsi="Arial" w:cs="Arial"/>
          <w:b/>
          <w:sz w:val="20"/>
          <w:szCs w:val="20"/>
        </w:rPr>
      </w:pPr>
    </w:p>
    <w:p w14:paraId="20CF90A7" w14:textId="03EB8EAD" w:rsidR="009777D5" w:rsidRPr="00151EA1" w:rsidRDefault="009777D5" w:rsidP="009777D5">
      <w:pPr>
        <w:pStyle w:val="Odstavekseznam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151EA1">
        <w:rPr>
          <w:rFonts w:ascii="Arial" w:hAnsi="Arial" w:cs="Arial"/>
          <w:b/>
          <w:bCs/>
          <w:i/>
          <w:iCs/>
          <w:sz w:val="20"/>
          <w:szCs w:val="20"/>
        </w:rPr>
        <w:t xml:space="preserve">Pridržki naročnika: </w:t>
      </w:r>
    </w:p>
    <w:p w14:paraId="55ED1D66" w14:textId="7F4CE746" w:rsidR="009777D5" w:rsidRPr="00151EA1" w:rsidRDefault="009777D5" w:rsidP="00151EA1">
      <w:pPr>
        <w:jc w:val="both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Naročnik in njegove članice (posamični naročniki) bodo naročali </w:t>
      </w:r>
      <w:r w:rsidR="00617806"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Turnitin </w:t>
      </w:r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programsko opremo </w:t>
      </w:r>
      <w:r w:rsidR="00D4763A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v skladu s potrebami </w:t>
      </w:r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in se s podpisom pogodbe ne obvežejo za kakršen koli količinski ali vrednostni obseg naročil. </w:t>
      </w:r>
    </w:p>
    <w:p w14:paraId="6752A5D3" w14:textId="0036970D" w:rsidR="00376CD3" w:rsidRPr="00151EA1" w:rsidRDefault="009777D5" w:rsidP="00151EA1">
      <w:pPr>
        <w:jc w:val="both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>Naročnik poudarja, da so količine, ki so navedene pri posameznih izdelkih v predračunu, zgolj okvirne (ocenjene), izračunane glede na dosedanje potrebe in preračunane na celotno obdobje naročila. Tekom izvajanja naročila se lahko posamezne vrste izdelkov</w:t>
      </w:r>
      <w:proofErr w:type="gramStart"/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bookmarkStart w:id="0" w:name="_GoBack"/>
      <w:bookmarkEnd w:id="0"/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>kot</w:t>
      </w:r>
      <w:proofErr w:type="gramEnd"/>
      <w:r w:rsidRPr="00151EA1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 tudi količine spremenijo, povečajo ali zmanjšajo, in sicer glede na dejanske potrebe naročnika oz. posameznih naročnikov. </w:t>
      </w:r>
    </w:p>
    <w:sectPr w:rsidR="00376CD3" w:rsidRPr="00151E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E591ED8" w16cex:dateUtc="2024-10-23T06:49:00Z"/>
  <w16cex:commentExtensible w16cex:durableId="33C10587" w16cex:dateUtc="2024-10-23T06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41A4B" w14:textId="77777777" w:rsidR="0048470E" w:rsidRDefault="0048470E" w:rsidP="005252BE">
      <w:pPr>
        <w:spacing w:after="0" w:line="240" w:lineRule="auto"/>
      </w:pPr>
      <w:r>
        <w:separator/>
      </w:r>
    </w:p>
  </w:endnote>
  <w:endnote w:type="continuationSeparator" w:id="0">
    <w:p w14:paraId="1B5F9B0D" w14:textId="77777777" w:rsidR="0048470E" w:rsidRDefault="0048470E" w:rsidP="0052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za Sans Light">
    <w:panose1 w:val="00000400000000000000"/>
    <w:charset w:val="EE"/>
    <w:family w:val="auto"/>
    <w:pitch w:val="variable"/>
    <w:sig w:usb0="A00000FF" w:usb1="0000A4FB" w:usb2="0000002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9EFCB" w14:textId="77777777" w:rsidR="0048470E" w:rsidRDefault="0048470E" w:rsidP="005252BE">
      <w:pPr>
        <w:spacing w:after="0" w:line="240" w:lineRule="auto"/>
      </w:pPr>
      <w:r>
        <w:separator/>
      </w:r>
    </w:p>
  </w:footnote>
  <w:footnote w:type="continuationSeparator" w:id="0">
    <w:p w14:paraId="231034CB" w14:textId="77777777" w:rsidR="0048470E" w:rsidRDefault="0048470E" w:rsidP="0052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7D5F3" w14:textId="7DAA75B8" w:rsidR="007A6D3A" w:rsidRDefault="007A6D3A" w:rsidP="00E17E11">
    <w:pPr>
      <w:pStyle w:val="Glava"/>
      <w:tabs>
        <w:tab w:val="clear" w:pos="4536"/>
        <w:tab w:val="clear" w:pos="9072"/>
        <w:tab w:val="left" w:pos="5910"/>
      </w:tabs>
    </w:pPr>
    <w:r w:rsidRPr="00B645CB">
      <w:rPr>
        <w:rFonts w:cs="Arial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3B93D5B8" wp14:editId="785BA8A7">
          <wp:simplePos x="0" y="0"/>
          <wp:positionH relativeFrom="page">
            <wp:align>right</wp:align>
          </wp:positionH>
          <wp:positionV relativeFrom="page">
            <wp:posOffset>-255905</wp:posOffset>
          </wp:positionV>
          <wp:extent cx="7532462" cy="3467100"/>
          <wp:effectExtent l="0" t="0" r="0" b="0"/>
          <wp:wrapNone/>
          <wp:docPr id="199801613" name="Slika 1" descr="Slika, ki vsebuje besede besedilo, posnetek zaslona,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01613" name="Slika 1" descr="Slika, ki vsebuje besede besedilo, posnetek zaslona, oblikovan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2462" cy="346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286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6F35"/>
    <w:multiLevelType w:val="hybridMultilevel"/>
    <w:tmpl w:val="321474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20BB4"/>
    <w:multiLevelType w:val="hybridMultilevel"/>
    <w:tmpl w:val="767CD1D8"/>
    <w:lvl w:ilvl="0" w:tplc="0424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72D5E27"/>
    <w:multiLevelType w:val="multilevel"/>
    <w:tmpl w:val="8EC832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DA541A"/>
    <w:multiLevelType w:val="multilevel"/>
    <w:tmpl w:val="607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325764"/>
    <w:multiLevelType w:val="multilevel"/>
    <w:tmpl w:val="B2C0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6F66A5"/>
    <w:multiLevelType w:val="multilevel"/>
    <w:tmpl w:val="621EAF9E"/>
    <w:lvl w:ilvl="0">
      <w:start w:val="1"/>
      <w:numFmt w:val="lowerLetter"/>
      <w:lvlText w:val="%1)"/>
      <w:lvlJc w:val="left"/>
      <w:pPr>
        <w:ind w:left="360" w:hanging="360"/>
      </w:pPr>
      <w:rPr>
        <w:rFonts w:ascii="Segoe UI Light" w:eastAsiaTheme="minorHAnsi" w:hAnsi="Segoe UI Light" w:cs="Segoe UI Ligh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9F7F85"/>
    <w:multiLevelType w:val="multilevel"/>
    <w:tmpl w:val="E6FC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CB3301"/>
    <w:multiLevelType w:val="multilevel"/>
    <w:tmpl w:val="F968C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B1250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6917DC"/>
    <w:multiLevelType w:val="hybridMultilevel"/>
    <w:tmpl w:val="FB988E36"/>
    <w:lvl w:ilvl="0" w:tplc="3A3A1B5E">
      <w:start w:val="1"/>
      <w:numFmt w:val="decimal"/>
      <w:pStyle w:val="Article"/>
      <w:lvlText w:val="%1."/>
      <w:lvlJc w:val="lef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20E6"/>
    <w:multiLevelType w:val="hybridMultilevel"/>
    <w:tmpl w:val="8EC80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654D5"/>
    <w:multiLevelType w:val="hybridMultilevel"/>
    <w:tmpl w:val="984404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E7B9A"/>
    <w:multiLevelType w:val="hybridMultilevel"/>
    <w:tmpl w:val="0E80B8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72C2A"/>
    <w:multiLevelType w:val="hybridMultilevel"/>
    <w:tmpl w:val="F24E43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776B3"/>
    <w:multiLevelType w:val="hybridMultilevel"/>
    <w:tmpl w:val="74265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327E7"/>
    <w:multiLevelType w:val="multilevel"/>
    <w:tmpl w:val="37CE6A88"/>
    <w:lvl w:ilvl="0">
      <w:start w:val="1"/>
      <w:numFmt w:val="decimal"/>
      <w:pStyle w:val="Slo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log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Slog3"/>
      <w:lvlText w:val="%1.%2.%3."/>
      <w:lvlJc w:val="right"/>
      <w:pPr>
        <w:ind w:left="145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078322B"/>
    <w:multiLevelType w:val="multilevel"/>
    <w:tmpl w:val="CE62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D02A4D"/>
    <w:multiLevelType w:val="multilevel"/>
    <w:tmpl w:val="215A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2E7AE9"/>
    <w:multiLevelType w:val="hybridMultilevel"/>
    <w:tmpl w:val="7E60A0EA"/>
    <w:lvl w:ilvl="0" w:tplc="ADD8ACB0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76825"/>
    <w:multiLevelType w:val="hybridMultilevel"/>
    <w:tmpl w:val="7E04CF64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E06402A"/>
    <w:multiLevelType w:val="hybridMultilevel"/>
    <w:tmpl w:val="BEE2733C"/>
    <w:lvl w:ilvl="0" w:tplc="7D00C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F3DD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D77B60"/>
    <w:multiLevelType w:val="hybridMultilevel"/>
    <w:tmpl w:val="EF8C660E"/>
    <w:lvl w:ilvl="0" w:tplc="E0B2CD5C">
      <w:start w:val="6"/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D448D"/>
    <w:multiLevelType w:val="hybridMultilevel"/>
    <w:tmpl w:val="EF7CED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05BA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723248"/>
    <w:multiLevelType w:val="multilevel"/>
    <w:tmpl w:val="5822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865F11"/>
    <w:multiLevelType w:val="hybridMultilevel"/>
    <w:tmpl w:val="C46290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BC437C"/>
    <w:multiLevelType w:val="hybridMultilevel"/>
    <w:tmpl w:val="9DD81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267665"/>
    <w:multiLevelType w:val="multilevel"/>
    <w:tmpl w:val="6A267665"/>
    <w:lvl w:ilvl="0">
      <w:start w:val="1"/>
      <w:numFmt w:val="decimal"/>
      <w:pStyle w:val="Oznaenseznam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8410B"/>
    <w:multiLevelType w:val="hybridMultilevel"/>
    <w:tmpl w:val="EB444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D4558"/>
    <w:multiLevelType w:val="multilevel"/>
    <w:tmpl w:val="A010FE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0F48D7"/>
    <w:multiLevelType w:val="hybridMultilevel"/>
    <w:tmpl w:val="766A4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54423"/>
    <w:multiLevelType w:val="hybridMultilevel"/>
    <w:tmpl w:val="E9C6034E"/>
    <w:lvl w:ilvl="0" w:tplc="911A2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B22E1110">
      <w:start w:val="1"/>
      <w:numFmt w:val="decimal"/>
      <w:lvlText w:val="%2."/>
      <w:lvlJc w:val="left"/>
      <w:pPr>
        <w:ind w:left="1740" w:hanging="54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5"/>
  </w:num>
  <w:num w:numId="5">
    <w:abstractNumId w:val="22"/>
  </w:num>
  <w:num w:numId="6">
    <w:abstractNumId w:val="21"/>
  </w:num>
  <w:num w:numId="7">
    <w:abstractNumId w:val="2"/>
  </w:num>
  <w:num w:numId="8">
    <w:abstractNumId w:val="20"/>
  </w:num>
  <w:num w:numId="9">
    <w:abstractNumId w:val="23"/>
  </w:num>
  <w:num w:numId="10">
    <w:abstractNumId w:val="11"/>
  </w:num>
  <w:num w:numId="11">
    <w:abstractNumId w:val="28"/>
  </w:num>
  <w:num w:numId="12">
    <w:abstractNumId w:val="9"/>
  </w:num>
  <w:num w:numId="13">
    <w:abstractNumId w:val="32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17"/>
  </w:num>
  <w:num w:numId="18">
    <w:abstractNumId w:val="19"/>
  </w:num>
  <w:num w:numId="19">
    <w:abstractNumId w:val="8"/>
  </w:num>
  <w:num w:numId="20">
    <w:abstractNumId w:val="13"/>
  </w:num>
  <w:num w:numId="21">
    <w:abstractNumId w:val="30"/>
  </w:num>
  <w:num w:numId="22">
    <w:abstractNumId w:val="2"/>
  </w:num>
  <w:num w:numId="23">
    <w:abstractNumId w:val="2"/>
  </w:num>
  <w:num w:numId="24">
    <w:abstractNumId w:val="24"/>
  </w:num>
  <w:num w:numId="25">
    <w:abstractNumId w:val="29"/>
  </w:num>
  <w:num w:numId="26">
    <w:abstractNumId w:val="1"/>
  </w:num>
  <w:num w:numId="27">
    <w:abstractNumId w:val="12"/>
  </w:num>
  <w:num w:numId="28">
    <w:abstractNumId w:val="15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4"/>
  </w:num>
  <w:num w:numId="33">
    <w:abstractNumId w:val="18"/>
  </w:num>
  <w:num w:numId="34">
    <w:abstractNumId w:val="10"/>
  </w:num>
  <w:num w:numId="35">
    <w:abstractNumId w:val="3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3D"/>
    <w:rsid w:val="00026775"/>
    <w:rsid w:val="0007215A"/>
    <w:rsid w:val="000D4358"/>
    <w:rsid w:val="000F77B1"/>
    <w:rsid w:val="00151EA1"/>
    <w:rsid w:val="00153AE0"/>
    <w:rsid w:val="00173179"/>
    <w:rsid w:val="00197559"/>
    <w:rsid w:val="001C4F5F"/>
    <w:rsid w:val="00262F4F"/>
    <w:rsid w:val="002D55DB"/>
    <w:rsid w:val="002F7813"/>
    <w:rsid w:val="00301F22"/>
    <w:rsid w:val="00347E2E"/>
    <w:rsid w:val="003518D4"/>
    <w:rsid w:val="00376CD3"/>
    <w:rsid w:val="003C2BDA"/>
    <w:rsid w:val="00403A8F"/>
    <w:rsid w:val="0048470E"/>
    <w:rsid w:val="004C5882"/>
    <w:rsid w:val="004E0A5F"/>
    <w:rsid w:val="005252BE"/>
    <w:rsid w:val="005375DE"/>
    <w:rsid w:val="00576DB3"/>
    <w:rsid w:val="005B569D"/>
    <w:rsid w:val="00600523"/>
    <w:rsid w:val="00617806"/>
    <w:rsid w:val="00620418"/>
    <w:rsid w:val="00633CBD"/>
    <w:rsid w:val="00641251"/>
    <w:rsid w:val="006A26B6"/>
    <w:rsid w:val="00723A71"/>
    <w:rsid w:val="0076177A"/>
    <w:rsid w:val="007633F8"/>
    <w:rsid w:val="00765648"/>
    <w:rsid w:val="007A6D3A"/>
    <w:rsid w:val="007E0A1C"/>
    <w:rsid w:val="007F0D7E"/>
    <w:rsid w:val="007F535C"/>
    <w:rsid w:val="008051AC"/>
    <w:rsid w:val="00852CB0"/>
    <w:rsid w:val="0086719D"/>
    <w:rsid w:val="00895D58"/>
    <w:rsid w:val="008A126B"/>
    <w:rsid w:val="008B1BDB"/>
    <w:rsid w:val="008E3333"/>
    <w:rsid w:val="00956706"/>
    <w:rsid w:val="00972567"/>
    <w:rsid w:val="009777D5"/>
    <w:rsid w:val="009B6E6E"/>
    <w:rsid w:val="00A06ACE"/>
    <w:rsid w:val="00A33B06"/>
    <w:rsid w:val="00A4121A"/>
    <w:rsid w:val="00AC2B25"/>
    <w:rsid w:val="00AD111C"/>
    <w:rsid w:val="00AF33DE"/>
    <w:rsid w:val="00B00F0B"/>
    <w:rsid w:val="00B50973"/>
    <w:rsid w:val="00B95872"/>
    <w:rsid w:val="00BC0C9D"/>
    <w:rsid w:val="00BC2866"/>
    <w:rsid w:val="00BD4F3D"/>
    <w:rsid w:val="00C367E2"/>
    <w:rsid w:val="00CB7548"/>
    <w:rsid w:val="00D4763A"/>
    <w:rsid w:val="00D71982"/>
    <w:rsid w:val="00D916E9"/>
    <w:rsid w:val="00DD1CD0"/>
    <w:rsid w:val="00E17E11"/>
    <w:rsid w:val="00E55BBD"/>
    <w:rsid w:val="00E61A86"/>
    <w:rsid w:val="00EA25CF"/>
    <w:rsid w:val="00ED36C1"/>
    <w:rsid w:val="00F37973"/>
    <w:rsid w:val="00F445A5"/>
    <w:rsid w:val="00F81250"/>
    <w:rsid w:val="00F82666"/>
    <w:rsid w:val="00FA500F"/>
    <w:rsid w:val="00FE4B90"/>
    <w:rsid w:val="17D9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8D01BB"/>
  <w15:chartTrackingRefBased/>
  <w15:docId w15:val="{FFA39DC6-7034-4D4D-A00E-3DC090F1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7"/>
    <w:qFormat/>
    <w:rsid w:val="00BD4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D4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D4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D4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D4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D4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D4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D4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D4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7"/>
    <w:rsid w:val="00BD4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D4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D4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D4F3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D4F3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D4F3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D4F3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D4F3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D4F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D4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D4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D4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D4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D4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D4F3D"/>
    <w:rPr>
      <w:i/>
      <w:iCs/>
      <w:color w:val="404040" w:themeColor="text1" w:themeTint="BF"/>
    </w:rPr>
  </w:style>
  <w:style w:type="paragraph" w:styleId="Odstavekseznama">
    <w:name w:val="List Paragraph"/>
    <w:aliases w:val="FooterText,numbered,Paragraphe de liste1,Bulletr List Paragraph,列出段落,列出段落1,lp1,lp11,Use Case List Paragraph,Num Bullet 1,List Paragraph11,Liste à puce - Normal,List Paragraph21,Listeafsnit1,b1"/>
    <w:basedOn w:val="Navaden"/>
    <w:link w:val="OdstavekseznamaZnak"/>
    <w:uiPriority w:val="34"/>
    <w:qFormat/>
    <w:rsid w:val="00BD4F3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D4F3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D4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D4F3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D4F3D"/>
    <w:rPr>
      <w:b/>
      <w:bCs/>
      <w:smallCaps/>
      <w:color w:val="0F4761" w:themeColor="accent1" w:themeShade="BF"/>
      <w:spacing w:val="5"/>
    </w:rPr>
  </w:style>
  <w:style w:type="paragraph" w:styleId="Navadensplet">
    <w:name w:val="Normal (Web)"/>
    <w:basedOn w:val="Navaden"/>
    <w:uiPriority w:val="99"/>
    <w:unhideWhenUsed/>
    <w:rsid w:val="00BD4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paragraph">
    <w:name w:val="paragraph"/>
    <w:basedOn w:val="Navaden"/>
    <w:rsid w:val="00BD4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ormaltextrun">
    <w:name w:val="normaltextrun"/>
    <w:basedOn w:val="Privzetapisavaodstavka"/>
    <w:rsid w:val="00BD4F3D"/>
  </w:style>
  <w:style w:type="character" w:customStyle="1" w:styleId="eop">
    <w:name w:val="eop"/>
    <w:basedOn w:val="Privzetapisavaodstavka"/>
    <w:rsid w:val="00BD4F3D"/>
  </w:style>
  <w:style w:type="character" w:styleId="Krepko">
    <w:name w:val="Strong"/>
    <w:basedOn w:val="Privzetapisavaodstavka"/>
    <w:uiPriority w:val="22"/>
    <w:qFormat/>
    <w:rsid w:val="00BD4F3D"/>
    <w:rPr>
      <w:b/>
      <w:bCs/>
    </w:rPr>
  </w:style>
  <w:style w:type="character" w:customStyle="1" w:styleId="OdstavekseznamaZnak">
    <w:name w:val="Odstavek seznama Znak"/>
    <w:aliases w:val="FooterText Znak,numbered Znak,Paragraphe de liste1 Znak,Bulletr List Paragraph Znak,列出段落 Znak,列出段落1 Znak,lp1 Znak,lp11 Znak,Use Case List Paragraph Znak,Num Bullet 1 Znak,List Paragraph11 Znak,Liste à puce - Normal Znak,b1 Znak"/>
    <w:basedOn w:val="Privzetapisavaodstavka"/>
    <w:link w:val="Odstavekseznama"/>
    <w:uiPriority w:val="34"/>
    <w:qFormat/>
    <w:rsid w:val="00E55BBD"/>
  </w:style>
  <w:style w:type="paragraph" w:styleId="Glava">
    <w:name w:val="header"/>
    <w:aliases w:val="E-PVO-glava,body txt,Znak,Glava - napis,Header-PR"/>
    <w:basedOn w:val="Navaden"/>
    <w:link w:val="GlavaZnak"/>
    <w:uiPriority w:val="99"/>
    <w:rsid w:val="00E55BB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uiPriority w:val="99"/>
    <w:rsid w:val="00E55BBD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customStyle="1" w:styleId="2Naslov">
    <w:name w:val="2Naslov"/>
    <w:basedOn w:val="Naslov2"/>
    <w:next w:val="Navaden"/>
    <w:qFormat/>
    <w:rsid w:val="00E55BBD"/>
    <w:pPr>
      <w:spacing w:before="200" w:after="200" w:line="240" w:lineRule="auto"/>
      <w:jc w:val="both"/>
    </w:pPr>
    <w:rPr>
      <w:rFonts w:ascii="Garamond" w:eastAsiaTheme="minorHAnsi" w:hAnsi="Garamond" w:cstheme="minorBidi"/>
      <w:b/>
      <w:color w:val="auto"/>
      <w:kern w:val="0"/>
      <w:sz w:val="28"/>
      <w:szCs w:val="22"/>
      <w14:ligatures w14:val="none"/>
    </w:rPr>
  </w:style>
  <w:style w:type="paragraph" w:customStyle="1" w:styleId="4">
    <w:name w:val="4"/>
    <w:basedOn w:val="Naslov4"/>
    <w:link w:val="4Znak"/>
    <w:qFormat/>
    <w:rsid w:val="00E55BBD"/>
    <w:pPr>
      <w:numPr>
        <w:ilvl w:val="2"/>
        <w:numId w:val="7"/>
      </w:numPr>
      <w:spacing w:before="40" w:after="0" w:line="240" w:lineRule="auto"/>
    </w:pPr>
    <w:rPr>
      <w:rFonts w:ascii="Garamond" w:hAnsi="Garamond"/>
      <w:b/>
      <w:color w:val="auto"/>
      <w:kern w:val="0"/>
      <w:sz w:val="24"/>
      <w:szCs w:val="24"/>
      <w:lang w:eastAsia="sl-SI"/>
      <w14:ligatures w14:val="none"/>
    </w:rPr>
  </w:style>
  <w:style w:type="character" w:customStyle="1" w:styleId="4Znak">
    <w:name w:val="4 Znak"/>
    <w:basedOn w:val="OdstavekseznamaZnak"/>
    <w:link w:val="4"/>
    <w:rsid w:val="00E55BBD"/>
    <w:rPr>
      <w:rFonts w:ascii="Garamond" w:eastAsiaTheme="majorEastAsia" w:hAnsi="Garamond" w:cstheme="majorBidi"/>
      <w:b/>
      <w:i/>
      <w:iCs/>
      <w:kern w:val="0"/>
      <w:sz w:val="24"/>
      <w:szCs w:val="24"/>
      <w:lang w:eastAsia="sl-SI"/>
      <w14:ligatures w14:val="none"/>
    </w:rPr>
  </w:style>
  <w:style w:type="character" w:customStyle="1" w:styleId="Bodytext">
    <w:name w:val="Body text_"/>
    <w:link w:val="Bodytext1"/>
    <w:locked/>
    <w:rsid w:val="00723A71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723A71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NotBold2">
    <w:name w:val="Body text (3) + Not Bold2"/>
    <w:rsid w:val="00723A71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723A71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723A71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  <w:style w:type="character" w:customStyle="1" w:styleId="Bodytext3">
    <w:name w:val="Body text (3)_"/>
    <w:link w:val="Bodytext31"/>
    <w:rsid w:val="00723A71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723A71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rsid w:val="00723A71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723A71"/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styleId="Oznaenseznam">
    <w:name w:val="List Bullet"/>
    <w:basedOn w:val="Navaden"/>
    <w:uiPriority w:val="6"/>
    <w:rsid w:val="00723A71"/>
    <w:pPr>
      <w:widowControl w:val="0"/>
      <w:numPr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customStyle="1" w:styleId="Article">
    <w:name w:val="Article"/>
    <w:basedOn w:val="Odstavekseznama"/>
    <w:qFormat/>
    <w:rsid w:val="00723A71"/>
    <w:pPr>
      <w:widowControl w:val="0"/>
      <w:numPr>
        <w:numId w:val="12"/>
      </w:numPr>
      <w:spacing w:before="480" w:after="200" w:line="276" w:lineRule="auto"/>
      <w:jc w:val="center"/>
    </w:pPr>
    <w:rPr>
      <w:rFonts w:ascii="Arial" w:hAnsi="Arial" w:cs="Arial"/>
      <w:kern w:val="0"/>
      <w:lang w:val="en-US"/>
      <w14:ligatures w14:val="none"/>
    </w:rPr>
  </w:style>
  <w:style w:type="table" w:styleId="Navadnatabela1">
    <w:name w:val="Plain Table 1"/>
    <w:basedOn w:val="Navadnatabela"/>
    <w:uiPriority w:val="41"/>
    <w:rsid w:val="00723A71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lobesedila">
    <w:name w:val="Body Text"/>
    <w:basedOn w:val="Navaden"/>
    <w:link w:val="TelobesedilaZnak"/>
    <w:uiPriority w:val="99"/>
    <w:semiHidden/>
    <w:unhideWhenUsed/>
    <w:rsid w:val="007F0D7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F0D7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252B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252B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252BE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633C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3C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3CB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3C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3CB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33CBD"/>
    <w:pPr>
      <w:spacing w:after="0" w:line="240" w:lineRule="auto"/>
    </w:pPr>
  </w:style>
  <w:style w:type="paragraph" w:styleId="Noga">
    <w:name w:val="footer"/>
    <w:basedOn w:val="Navaden"/>
    <w:link w:val="NogaZnak"/>
    <w:uiPriority w:val="99"/>
    <w:unhideWhenUsed/>
    <w:rsid w:val="007A6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A6D3A"/>
  </w:style>
  <w:style w:type="character" w:styleId="Hiperpovezava">
    <w:name w:val="Hyperlink"/>
    <w:basedOn w:val="Privzetapisavaodstavka"/>
    <w:uiPriority w:val="99"/>
    <w:unhideWhenUsed/>
    <w:rsid w:val="00DD1CD0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D1CD0"/>
    <w:rPr>
      <w:color w:val="605E5C"/>
      <w:shd w:val="clear" w:color="auto" w:fill="E1DFDD"/>
    </w:rPr>
  </w:style>
  <w:style w:type="paragraph" w:customStyle="1" w:styleId="Slog1">
    <w:name w:val="Slog1"/>
    <w:basedOn w:val="Navaden"/>
    <w:qFormat/>
    <w:rsid w:val="00BC0C9D"/>
    <w:pPr>
      <w:numPr>
        <w:numId w:val="28"/>
      </w:numPr>
      <w:spacing w:after="120" w:line="300" w:lineRule="auto"/>
      <w:ind w:right="396"/>
      <w:jc w:val="both"/>
    </w:pPr>
    <w:rPr>
      <w:rFonts w:ascii="Arial" w:eastAsia="Calibri" w:hAnsi="Arial" w:cs="Times New Roman"/>
      <w:b/>
      <w:sz w:val="24"/>
      <w:szCs w:val="24"/>
    </w:rPr>
  </w:style>
  <w:style w:type="paragraph" w:customStyle="1" w:styleId="Slog2">
    <w:name w:val="Slog2"/>
    <w:basedOn w:val="Slog1"/>
    <w:qFormat/>
    <w:rsid w:val="00BC0C9D"/>
    <w:pPr>
      <w:numPr>
        <w:ilvl w:val="1"/>
      </w:numPr>
      <w:ind w:left="680" w:right="284" w:firstLine="0"/>
    </w:pPr>
    <w:rPr>
      <w:sz w:val="22"/>
    </w:rPr>
  </w:style>
  <w:style w:type="paragraph" w:customStyle="1" w:styleId="Slog3">
    <w:name w:val="Slog3"/>
    <w:basedOn w:val="Slog1"/>
    <w:qFormat/>
    <w:rsid w:val="00BC0C9D"/>
    <w:pPr>
      <w:numPr>
        <w:ilvl w:val="2"/>
      </w:numPr>
      <w:ind w:left="1134" w:right="284" w:firstLine="0"/>
    </w:pPr>
    <w:rPr>
      <w:b w:val="0"/>
      <w:i/>
      <w:sz w:val="20"/>
    </w:rPr>
  </w:style>
  <w:style w:type="character" w:styleId="SledenaHiperpovezava">
    <w:name w:val="FollowedHyperlink"/>
    <w:basedOn w:val="Privzetapisavaodstavka"/>
    <w:uiPriority w:val="99"/>
    <w:semiHidden/>
    <w:unhideWhenUsed/>
    <w:rsid w:val="00895D58"/>
    <w:rPr>
      <w:color w:val="96607D" w:themeColor="followedHyperlink"/>
      <w:u w:val="single"/>
    </w:rPr>
  </w:style>
  <w:style w:type="paragraph" w:customStyle="1" w:styleId="Default">
    <w:name w:val="Default"/>
    <w:rsid w:val="004E0A5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51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51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EFC096-9359-4AF7-8505-71D911B8095A}">
  <ds:schemaRefs>
    <ds:schemaRef ds:uri="http://schemas.microsoft.com/sharepoint/v4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3b435ad0-c46f-4dfc-997c-cdfe861774c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C3CB756-29A4-44D4-B7A1-2FEF1F4AF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B0CD9-CED3-4B07-B317-5B05BC0CF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0577F-8689-4989-9FF5-DDD14AD0F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Puntar, Janez</dc:creator>
  <cp:keywords/>
  <dc:description/>
  <cp:lastModifiedBy>Parkelj Kogoj, Sonja</cp:lastModifiedBy>
  <cp:revision>11</cp:revision>
  <dcterms:created xsi:type="dcterms:W3CDTF">2024-10-22T05:40:00Z</dcterms:created>
  <dcterms:modified xsi:type="dcterms:W3CDTF">2024-10-25T06:39:00Z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